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8C" w:rsidRPr="009A768C" w:rsidRDefault="009A768C" w:rsidP="009A768C">
      <w:pPr>
        <w:spacing w:after="0" w:line="240" w:lineRule="auto"/>
        <w:jc w:val="center"/>
        <w:rPr>
          <w:rFonts w:ascii="Arial" w:eastAsia="Calibri" w:hAnsi="Arial" w:cs="Times New Roman"/>
          <w:sz w:val="24"/>
          <w:szCs w:val="24"/>
        </w:rPr>
      </w:pPr>
      <w:r w:rsidRPr="009A768C">
        <w:rPr>
          <w:rFonts w:ascii="Arial" w:eastAsia="Calibri" w:hAnsi="Arial" w:cs="Times New Roman"/>
          <w:noProof/>
          <w:sz w:val="24"/>
          <w:szCs w:val="24"/>
          <w:lang w:eastAsia="ru-RU"/>
        </w:rPr>
        <w:drawing>
          <wp:inline distT="0" distB="0" distL="0" distR="0" wp14:anchorId="15501E60" wp14:editId="3DAA15FA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68C" w:rsidRPr="009A768C" w:rsidRDefault="009A768C" w:rsidP="009A768C">
      <w:pPr>
        <w:spacing w:after="0" w:line="240" w:lineRule="auto"/>
        <w:jc w:val="center"/>
        <w:rPr>
          <w:rFonts w:ascii="Arial" w:eastAsia="Calibri" w:hAnsi="Arial" w:cs="Times New Roman"/>
          <w:b/>
          <w:sz w:val="40"/>
          <w:szCs w:val="40"/>
        </w:rPr>
      </w:pPr>
      <w:r w:rsidRPr="009A768C">
        <w:rPr>
          <w:rFonts w:ascii="Arial" w:eastAsia="Calibri" w:hAnsi="Arial" w:cs="Times New Roman"/>
          <w:b/>
          <w:sz w:val="40"/>
          <w:szCs w:val="40"/>
        </w:rPr>
        <w:t>СОВЕТ ДЕПУТАТОВ</w:t>
      </w:r>
    </w:p>
    <w:p w:rsidR="009A768C" w:rsidRPr="009A768C" w:rsidRDefault="009A768C" w:rsidP="009A768C">
      <w:pPr>
        <w:spacing w:after="0" w:line="240" w:lineRule="auto"/>
        <w:jc w:val="center"/>
        <w:rPr>
          <w:rFonts w:ascii="Arial" w:eastAsia="Calibri" w:hAnsi="Arial" w:cs="Times New Roman"/>
          <w:sz w:val="28"/>
          <w:szCs w:val="28"/>
        </w:rPr>
      </w:pPr>
      <w:r w:rsidRPr="009A768C">
        <w:rPr>
          <w:rFonts w:ascii="Arial" w:eastAsia="Calibri" w:hAnsi="Arial" w:cs="Times New Roman"/>
          <w:sz w:val="28"/>
          <w:szCs w:val="28"/>
        </w:rPr>
        <w:t>ТАЛДОМСКОГО ГОРОДСКОГО ОКРУГА МОСКОВСКОЙ ОБЛАСТИ</w:t>
      </w:r>
    </w:p>
    <w:p w:rsidR="009A768C" w:rsidRPr="009A768C" w:rsidRDefault="009A768C" w:rsidP="009A768C">
      <w:pPr>
        <w:spacing w:after="0" w:line="220" w:lineRule="exact"/>
        <w:jc w:val="right"/>
        <w:rPr>
          <w:rFonts w:ascii="Arial" w:eastAsia="Calibri" w:hAnsi="Arial" w:cs="Times New Roman"/>
          <w:sz w:val="18"/>
          <w:szCs w:val="18"/>
        </w:rPr>
      </w:pPr>
      <w:r w:rsidRPr="009A768C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9A768C">
        <w:rPr>
          <w:rFonts w:ascii="Arial" w:eastAsia="Calibri" w:hAnsi="Arial" w:cs="Times New Roman"/>
          <w:sz w:val="18"/>
          <w:szCs w:val="18"/>
        </w:rPr>
        <w:t>тел. 8-(</w:t>
      </w:r>
      <w:proofErr w:type="gramStart"/>
      <w:r w:rsidRPr="009A768C">
        <w:rPr>
          <w:rFonts w:ascii="Arial" w:eastAsia="Calibri" w:hAnsi="Arial" w:cs="Times New Roman"/>
          <w:sz w:val="18"/>
          <w:szCs w:val="18"/>
        </w:rPr>
        <w:t>49620)-</w:t>
      </w:r>
      <w:proofErr w:type="gramEnd"/>
      <w:r w:rsidRPr="009A768C">
        <w:rPr>
          <w:rFonts w:ascii="Arial" w:eastAsia="Calibri" w:hAnsi="Arial" w:cs="Times New Roman"/>
          <w:sz w:val="18"/>
          <w:szCs w:val="18"/>
        </w:rPr>
        <w:t xml:space="preserve">6-35-61; т/ф 8-(49620)-3-33-29 </w:t>
      </w:r>
    </w:p>
    <w:p w:rsidR="009A768C" w:rsidRPr="009A768C" w:rsidRDefault="009A768C" w:rsidP="009A768C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</w:pPr>
      <w:r w:rsidRPr="009A768C"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9A768C" w:rsidRPr="009A768C" w:rsidRDefault="009A768C" w:rsidP="009A768C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</w:rPr>
      </w:pPr>
      <w:r w:rsidRPr="009A768C">
        <w:rPr>
          <w:rFonts w:ascii="Arial" w:eastAsia="Calibri" w:hAnsi="Arial" w:cs="Times New Roman"/>
          <w:b/>
          <w:sz w:val="36"/>
          <w:szCs w:val="36"/>
        </w:rPr>
        <w:t>Р Е Ш Е Н И Е</w:t>
      </w:r>
    </w:p>
    <w:p w:rsidR="009A768C" w:rsidRPr="009A768C" w:rsidRDefault="009A768C" w:rsidP="009A768C">
      <w:pPr>
        <w:spacing w:after="0" w:line="240" w:lineRule="auto"/>
        <w:ind w:firstLine="426"/>
        <w:jc w:val="right"/>
        <w:rPr>
          <w:rFonts w:ascii="Arial" w:eastAsia="Calibri" w:hAnsi="Arial" w:cs="Times New Roman"/>
          <w:sz w:val="28"/>
          <w:szCs w:val="28"/>
        </w:rPr>
      </w:pPr>
    </w:p>
    <w:p w:rsidR="009A768C" w:rsidRPr="009A768C" w:rsidRDefault="009A768C" w:rsidP="009A768C">
      <w:pPr>
        <w:spacing w:after="0" w:line="240" w:lineRule="auto"/>
        <w:ind w:firstLine="426"/>
        <w:jc w:val="right"/>
        <w:rPr>
          <w:rFonts w:ascii="Arial" w:eastAsia="Calibri" w:hAnsi="Arial" w:cs="Times New Roman"/>
          <w:sz w:val="28"/>
          <w:szCs w:val="28"/>
          <w:u w:val="single"/>
        </w:rPr>
      </w:pPr>
      <w:r w:rsidRPr="009A768C">
        <w:rPr>
          <w:rFonts w:ascii="Arial" w:eastAsia="Calibri" w:hAnsi="Arial" w:cs="Times New Roman"/>
          <w:sz w:val="28"/>
          <w:szCs w:val="28"/>
        </w:rPr>
        <w:t>от __</w:t>
      </w:r>
      <w:bookmarkStart w:id="0" w:name="_GoBack"/>
      <w:r w:rsidR="00DA6914">
        <w:rPr>
          <w:rFonts w:ascii="Arial" w:eastAsia="Calibri" w:hAnsi="Arial" w:cs="Times New Roman"/>
          <w:sz w:val="28"/>
          <w:szCs w:val="28"/>
          <w:u w:val="single"/>
        </w:rPr>
        <w:t>17 ноября</w:t>
      </w:r>
      <w:bookmarkEnd w:id="0"/>
      <w:r w:rsidRPr="009A768C">
        <w:rPr>
          <w:rFonts w:ascii="Arial" w:eastAsia="Calibri" w:hAnsi="Arial" w:cs="Times New Roman"/>
          <w:sz w:val="28"/>
          <w:szCs w:val="28"/>
        </w:rPr>
        <w:t>___</w:t>
      </w:r>
      <w:proofErr w:type="gramStart"/>
      <w:r w:rsidRPr="009A768C">
        <w:rPr>
          <w:rFonts w:ascii="Arial" w:eastAsia="Calibri" w:hAnsi="Arial" w:cs="Times New Roman"/>
          <w:sz w:val="28"/>
          <w:szCs w:val="28"/>
        </w:rPr>
        <w:t>_  2021</w:t>
      </w:r>
      <w:proofErr w:type="gramEnd"/>
      <w:r w:rsidRPr="009A768C">
        <w:rPr>
          <w:rFonts w:ascii="Arial" w:eastAsia="Calibri" w:hAnsi="Arial" w:cs="Times New Roman"/>
          <w:sz w:val="28"/>
          <w:szCs w:val="28"/>
        </w:rPr>
        <w:t xml:space="preserve"> г.                                                      №  </w:t>
      </w:r>
      <w:r w:rsidRPr="009A768C">
        <w:rPr>
          <w:rFonts w:ascii="Arial" w:eastAsia="Calibri" w:hAnsi="Arial" w:cs="Times New Roman"/>
          <w:sz w:val="28"/>
          <w:szCs w:val="28"/>
          <w:u w:val="single"/>
        </w:rPr>
        <w:t>6</w:t>
      </w:r>
      <w:r>
        <w:rPr>
          <w:rFonts w:ascii="Arial" w:eastAsia="Calibri" w:hAnsi="Arial" w:cs="Times New Roman"/>
          <w:sz w:val="28"/>
          <w:szCs w:val="28"/>
          <w:u w:val="single"/>
        </w:rPr>
        <w:t>9</w:t>
      </w:r>
    </w:p>
    <w:p w:rsidR="009A768C" w:rsidRPr="009A768C" w:rsidRDefault="009A768C" w:rsidP="009A768C">
      <w:pPr>
        <w:spacing w:after="0" w:line="240" w:lineRule="auto"/>
        <w:ind w:firstLine="426"/>
        <w:jc w:val="right"/>
        <w:rPr>
          <w:rFonts w:ascii="Arial" w:eastAsia="Calibri" w:hAnsi="Arial" w:cs="Times New Roman"/>
          <w:sz w:val="28"/>
          <w:szCs w:val="28"/>
          <w:u w:val="single"/>
        </w:rPr>
      </w:pPr>
    </w:p>
    <w:p w:rsidR="009A768C" w:rsidRPr="009A768C" w:rsidRDefault="009A768C" w:rsidP="009A768C">
      <w:pPr>
        <w:spacing w:after="0" w:line="240" w:lineRule="auto"/>
        <w:ind w:firstLine="426"/>
        <w:jc w:val="right"/>
        <w:rPr>
          <w:rFonts w:ascii="Arial" w:eastAsia="Calibri" w:hAnsi="Arial" w:cs="Times New Roman"/>
          <w:sz w:val="16"/>
          <w:szCs w:val="16"/>
          <w:u w:val="single"/>
        </w:rPr>
      </w:pPr>
    </w:p>
    <w:p w:rsidR="009A768C" w:rsidRPr="009A768C" w:rsidRDefault="009A768C" w:rsidP="009A768C">
      <w:pPr>
        <w:spacing w:after="0" w:line="240" w:lineRule="auto"/>
        <w:jc w:val="both"/>
        <w:rPr>
          <w:rFonts w:ascii="Arial" w:eastAsia="Calibri" w:hAnsi="Arial" w:cs="Times New Roman"/>
          <w:b/>
          <w:color w:val="FFFFFF"/>
          <w:sz w:val="24"/>
          <w:szCs w:val="24"/>
        </w:rPr>
      </w:pPr>
      <w:r w:rsidRPr="009A768C">
        <w:rPr>
          <w:rFonts w:ascii="Arial" w:eastAsia="Calibri" w:hAnsi="Arial" w:cs="Times New Roman"/>
          <w:sz w:val="24"/>
          <w:szCs w:val="24"/>
        </w:rPr>
        <w:t xml:space="preserve">┌                                                      ┐ </w:t>
      </w:r>
      <w:r w:rsidRPr="009A768C">
        <w:rPr>
          <w:rFonts w:ascii="Arial" w:eastAsia="Calibri" w:hAnsi="Arial" w:cs="Times New Roman"/>
          <w:b/>
          <w:color w:val="FFFFFF"/>
          <w:sz w:val="24"/>
          <w:szCs w:val="24"/>
        </w:rPr>
        <w:t xml:space="preserve">   </w:t>
      </w:r>
    </w:p>
    <w:p w:rsidR="004A6DAA" w:rsidRPr="00FA6427" w:rsidRDefault="004A6DAA" w:rsidP="004A6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прогнозный План</w:t>
      </w:r>
      <w:r w:rsidRPr="00FA6427">
        <w:rPr>
          <w:rFonts w:ascii="Times New Roman" w:hAnsi="Times New Roman" w:cs="Times New Roman"/>
          <w:b/>
          <w:sz w:val="24"/>
          <w:szCs w:val="24"/>
        </w:rPr>
        <w:t xml:space="preserve"> приватизации</w:t>
      </w:r>
    </w:p>
    <w:p w:rsidR="004A6DAA" w:rsidRPr="00FA6427" w:rsidRDefault="004A6DAA" w:rsidP="004A6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27">
        <w:rPr>
          <w:rFonts w:ascii="Times New Roman" w:hAnsi="Times New Roman" w:cs="Times New Roman"/>
          <w:b/>
          <w:sz w:val="24"/>
          <w:szCs w:val="24"/>
        </w:rPr>
        <w:t xml:space="preserve">имущества, находящегося в собственности Талдомского </w:t>
      </w:r>
    </w:p>
    <w:p w:rsidR="004A6DAA" w:rsidRPr="00FA6427" w:rsidRDefault="004A6DAA" w:rsidP="004A6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27">
        <w:rPr>
          <w:rFonts w:ascii="Times New Roman" w:hAnsi="Times New Roman" w:cs="Times New Roman"/>
          <w:b/>
          <w:sz w:val="24"/>
          <w:szCs w:val="24"/>
        </w:rPr>
        <w:t>городского округа Московской области на 2021-2023 годы</w:t>
      </w:r>
    </w:p>
    <w:p w:rsidR="004A6DAA" w:rsidRPr="004C6388" w:rsidRDefault="004A6DAA" w:rsidP="004A6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DAA" w:rsidRDefault="004A6DAA" w:rsidP="004A6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DAA" w:rsidRPr="00F778FE" w:rsidRDefault="004A6DAA" w:rsidP="004A6DAA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78F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руководствуясь </w:t>
      </w:r>
      <w:r w:rsidRPr="00F778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№ </w:t>
      </w:r>
      <w:r w:rsidRPr="00F778F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RU</w:t>
      </w:r>
      <w:r w:rsidRPr="00F778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503650002018001 от 24.12.2018 года</w:t>
      </w:r>
      <w:r w:rsidRPr="00F778FE">
        <w:rPr>
          <w:rFonts w:ascii="Times New Roman" w:hAnsi="Times New Roman" w:cs="Times New Roman"/>
          <w:sz w:val="26"/>
          <w:szCs w:val="26"/>
        </w:rPr>
        <w:t>, рассмотрев обращение главы Талдомского городского округа Московской области Ю.В. Крупенина № 2618 от 03.11.2021 года, Совет депутатов Талдомского городского округа Московской области</w:t>
      </w:r>
    </w:p>
    <w:p w:rsidR="004A6DAA" w:rsidRDefault="004A6DAA" w:rsidP="004A6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42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A6DAA" w:rsidRPr="004C6388" w:rsidRDefault="004A6DAA" w:rsidP="004A6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DAA" w:rsidRPr="00F03786" w:rsidRDefault="004A6DAA" w:rsidP="004A6D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786">
        <w:rPr>
          <w:rFonts w:ascii="Times New Roman" w:hAnsi="Times New Roman" w:cs="Times New Roman"/>
          <w:sz w:val="24"/>
          <w:szCs w:val="24"/>
        </w:rPr>
        <w:t>Внести в прогнозный план приватизации имущества, находящегося в собственности Талдомского городского округа Московской области на 2021-2023 годы следующие изменения:</w:t>
      </w:r>
    </w:p>
    <w:p w:rsidR="004A6DAA" w:rsidRDefault="004A6DAA" w:rsidP="004A6DA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1 к решению Совета депутатов Талдомского городского округа Московской области:</w:t>
      </w:r>
    </w:p>
    <w:p w:rsidR="004A6DAA" w:rsidRDefault="004A6DAA" w:rsidP="004A6DA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«Перечень имущества, находящегося в собственности Талдомского городского округа, подлежащего приватизации в 2021-2023 годы»:</w:t>
      </w:r>
    </w:p>
    <w:p w:rsidR="004A6DAA" w:rsidRDefault="004A6DAA" w:rsidP="004A6D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Строку 12  изложить в следующей редакции:</w:t>
      </w:r>
    </w:p>
    <w:p w:rsidR="000975C6" w:rsidRDefault="000975C6" w:rsidP="004A6D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3350"/>
        <w:gridCol w:w="3402"/>
        <w:gridCol w:w="1418"/>
        <w:gridCol w:w="890"/>
      </w:tblGrid>
      <w:tr w:rsidR="004A6DAA" w:rsidRPr="00F318F3" w:rsidTr="009A768C">
        <w:trPr>
          <w:trHeight w:val="1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AA" w:rsidRPr="00F318F3" w:rsidRDefault="004A6DAA" w:rsidP="0067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E" w:rsidRDefault="004A6DAA" w:rsidP="0067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  <w:r w:rsidR="00F77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  <w:r w:rsidRPr="004B5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r w:rsidR="00F77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B5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н.50:01:0050210:3325, </w:t>
            </w:r>
          </w:p>
          <w:p w:rsidR="004A6DAA" w:rsidRPr="00F318F3" w:rsidRDefault="004A6DAA" w:rsidP="00F7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земельным участком</w:t>
            </w:r>
            <w:r w:rsidR="00F77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Pr="004B5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к.н.50:01:0050210:23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AA" w:rsidRPr="00992113" w:rsidRDefault="004A6DAA" w:rsidP="00675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AA" w:rsidRPr="00F318F3" w:rsidRDefault="004A6DAA" w:rsidP="00675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35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Талдомский городской округ, пос. Запрудня, </w:t>
            </w:r>
            <w:r w:rsidR="00F778F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B5359">
              <w:rPr>
                <w:rFonts w:ascii="Times New Roman" w:hAnsi="Times New Roman" w:cs="Times New Roman"/>
                <w:sz w:val="20"/>
                <w:szCs w:val="20"/>
              </w:rPr>
              <w:t xml:space="preserve">ул. К. Маркса, д.2а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AA" w:rsidRPr="00F318F3" w:rsidRDefault="004A6DAA" w:rsidP="00675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здания</w:t>
            </w:r>
            <w:r w:rsidR="00F77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478,2</w:t>
            </w:r>
            <w:r w:rsidR="00F77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земельного участка</w:t>
            </w:r>
            <w:r w:rsidR="00F77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683 кв.м.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AA" w:rsidRPr="00F318F3" w:rsidRDefault="004A6DAA" w:rsidP="0067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</w:tbl>
    <w:p w:rsidR="004A6DAA" w:rsidRDefault="004A6DAA" w:rsidP="004A6D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6DAA" w:rsidRDefault="004A6DAA" w:rsidP="004A6D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75C6" w:rsidRDefault="000975C6" w:rsidP="004A6D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75C6" w:rsidRDefault="000975C6" w:rsidP="004A6D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6DAA" w:rsidRDefault="004A6DAA" w:rsidP="004A6D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Строку 13  изложить в следующей редакции:</w:t>
      </w:r>
    </w:p>
    <w:p w:rsidR="000975C6" w:rsidRDefault="000975C6" w:rsidP="004A6D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3350"/>
        <w:gridCol w:w="3402"/>
        <w:gridCol w:w="1418"/>
        <w:gridCol w:w="902"/>
      </w:tblGrid>
      <w:tr w:rsidR="004A6DAA" w:rsidRPr="00F318F3" w:rsidTr="009A768C">
        <w:trPr>
          <w:trHeight w:val="10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AA" w:rsidRPr="00F318F3" w:rsidRDefault="004A6DAA" w:rsidP="0067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AA" w:rsidRPr="00F318F3" w:rsidRDefault="004A6DAA" w:rsidP="0068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  <w:r w:rsidRPr="004B5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8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Pr="004B5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77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B5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F77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B5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50:01:0050210:584 с земельным участком к.н. 50:01:0050210:3785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AA" w:rsidRDefault="004A6DAA" w:rsidP="00675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35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Талдомский городской округ, пос. Запрудня, </w:t>
            </w:r>
            <w:r w:rsidR="00F778F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B5359">
              <w:rPr>
                <w:rFonts w:ascii="Times New Roman" w:hAnsi="Times New Roman" w:cs="Times New Roman"/>
                <w:sz w:val="20"/>
                <w:szCs w:val="20"/>
              </w:rPr>
              <w:t>ул. Карла Маркса, д.10, к.3</w:t>
            </w:r>
          </w:p>
          <w:p w:rsidR="004A6DAA" w:rsidRPr="00F318F3" w:rsidRDefault="004A6DAA" w:rsidP="00675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AA" w:rsidRPr="00F318F3" w:rsidRDefault="004A6DAA" w:rsidP="00675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Площадь здания: </w:t>
            </w:r>
            <w:r w:rsidRPr="004B5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2597,2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1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  <w:r w:rsidR="00F77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площадь земельного участка </w:t>
            </w:r>
            <w:r w:rsidR="00F77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7 800</w:t>
            </w:r>
            <w:r w:rsidRPr="00F64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AA" w:rsidRPr="00F318F3" w:rsidRDefault="004A6DAA" w:rsidP="0067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</w:tbl>
    <w:p w:rsidR="004A6DAA" w:rsidRDefault="004A6DAA" w:rsidP="004A6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DAA" w:rsidRDefault="004A6DAA" w:rsidP="004A6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общественно-политической газете «Заря» 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C6388">
        <w:rPr>
          <w:rFonts w:ascii="Times New Roman" w:hAnsi="Times New Roman" w:cs="Times New Roman"/>
          <w:sz w:val="24"/>
          <w:szCs w:val="24"/>
        </w:rPr>
        <w:t>официальном сайте администрации Талдомского городского округа.</w:t>
      </w:r>
    </w:p>
    <w:p w:rsidR="004A6DAA" w:rsidRPr="004C6388" w:rsidRDefault="004A6DAA" w:rsidP="004A6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C6388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 Совета депутатов Талдомског</w:t>
      </w:r>
      <w:r>
        <w:rPr>
          <w:rFonts w:ascii="Times New Roman" w:hAnsi="Times New Roman" w:cs="Times New Roman"/>
          <w:sz w:val="24"/>
          <w:szCs w:val="24"/>
        </w:rPr>
        <w:t>о гор</w:t>
      </w:r>
      <w:r w:rsidRPr="004C6388">
        <w:rPr>
          <w:rFonts w:ascii="Times New Roman" w:hAnsi="Times New Roman" w:cs="Times New Roman"/>
          <w:sz w:val="24"/>
          <w:szCs w:val="24"/>
        </w:rPr>
        <w:t>одского округа Аникее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975C6">
        <w:rPr>
          <w:rFonts w:ascii="Times New Roman" w:hAnsi="Times New Roman" w:cs="Times New Roman"/>
          <w:sz w:val="24"/>
          <w:szCs w:val="24"/>
        </w:rPr>
        <w:t>а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4A6DAA" w:rsidRDefault="004A6DAA" w:rsidP="004A6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DAA" w:rsidRDefault="004A6DAA" w:rsidP="004A6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DAA" w:rsidRPr="004C6388" w:rsidRDefault="004A6DAA" w:rsidP="004A6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4A6DAA" w:rsidRPr="004C6388" w:rsidRDefault="004A6DAA" w:rsidP="004A6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 Аникеев</w:t>
      </w:r>
    </w:p>
    <w:p w:rsidR="004A6DAA" w:rsidRDefault="004A6DAA" w:rsidP="004A6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DAA" w:rsidRDefault="004A6DAA" w:rsidP="004A6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DAA" w:rsidRPr="004C6388" w:rsidRDefault="004A6DAA" w:rsidP="004A6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4A6DAA" w:rsidRDefault="004A6DAA" w:rsidP="004A6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Ю.В. Крупенин</w:t>
      </w:r>
    </w:p>
    <w:p w:rsidR="001F1A50" w:rsidRDefault="001F1A50" w:rsidP="004A6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A50" w:rsidRDefault="001F1A50" w:rsidP="004A6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8FE" w:rsidRDefault="00F778FE" w:rsidP="001F1A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A50" w:rsidRDefault="001F1A50" w:rsidP="001F1A50">
      <w:pPr>
        <w:spacing w:after="0" w:line="240" w:lineRule="auto"/>
        <w:jc w:val="both"/>
      </w:pPr>
    </w:p>
    <w:p w:rsidR="00A908EC" w:rsidRDefault="00DA6914"/>
    <w:sectPr w:rsidR="00A9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A7FA9"/>
    <w:multiLevelType w:val="hybridMultilevel"/>
    <w:tmpl w:val="0E0886FE"/>
    <w:lvl w:ilvl="0" w:tplc="130C3720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5AB52D11"/>
    <w:multiLevelType w:val="multilevel"/>
    <w:tmpl w:val="C36CA77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AA"/>
    <w:rsid w:val="000975C6"/>
    <w:rsid w:val="001F1A50"/>
    <w:rsid w:val="003D7520"/>
    <w:rsid w:val="004A6DAA"/>
    <w:rsid w:val="0068379D"/>
    <w:rsid w:val="009A56C4"/>
    <w:rsid w:val="009A768C"/>
    <w:rsid w:val="00AA0139"/>
    <w:rsid w:val="00D809D9"/>
    <w:rsid w:val="00DA6914"/>
    <w:rsid w:val="00F7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92C7F-0FF0-485B-8FD8-67571A48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AA"/>
    <w:pPr>
      <w:ind w:left="720"/>
      <w:contextualSpacing/>
    </w:pPr>
  </w:style>
  <w:style w:type="character" w:customStyle="1" w:styleId="a4">
    <w:name w:val="Подпись к картинке_"/>
    <w:basedOn w:val="a0"/>
    <w:link w:val="a5"/>
    <w:locked/>
    <w:rsid w:val="001F1A5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1F1A5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1</cp:lastModifiedBy>
  <cp:revision>7</cp:revision>
  <cp:lastPrinted>2021-11-18T08:05:00Z</cp:lastPrinted>
  <dcterms:created xsi:type="dcterms:W3CDTF">2021-11-17T11:41:00Z</dcterms:created>
  <dcterms:modified xsi:type="dcterms:W3CDTF">2021-11-26T05:58:00Z</dcterms:modified>
</cp:coreProperties>
</file>